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海南师范大学文学院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val="en-US" w:eastAsia="zh-CN"/>
        </w:rPr>
        <w:t>黄硕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>讲师（中级）</w:t>
      </w:r>
      <w:r>
        <w:rPr>
          <w:rFonts w:hint="eastAsia"/>
          <w:sz w:val="24"/>
          <w:u w:val="single"/>
        </w:rPr>
        <w:t xml:space="preserve">        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>中国古代文学</w:t>
      </w:r>
      <w:r>
        <w:rPr>
          <w:rFonts w:hint="eastAsia"/>
          <w:sz w:val="24"/>
          <w:u w:val="single"/>
        </w:rPr>
        <w:t xml:space="preserve"> 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>教学科研型副教授</w:t>
      </w:r>
      <w:r>
        <w:rPr>
          <w:rFonts w:hint="eastAsia"/>
          <w:sz w:val="24"/>
          <w:u w:val="single"/>
        </w:rPr>
        <w:t xml:space="preserve">      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年10个月，不到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、2015-2016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二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1755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292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1367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227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388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%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担任毕业实习和论文指导工作（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）届；或担任本科生创新创业活动（   ）项；或担任本科生专业竞赛指导（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）项；或担任本科生开展寒暑假社会实践（ 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>
        <w:trPr>
          <w:trHeight w:val="224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9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Cs w:val="21"/>
              </w:rPr>
              <w:t>-20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</w:rPr>
              <w:t>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中国古典文献学</w:t>
            </w:r>
          </w:p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古代文学（一）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中国古代文学经典导读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2016级中文1、2、3、4、5班</w:t>
            </w:r>
          </w:p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2018级中文3班。</w:t>
            </w:r>
          </w:p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2019级文史法4班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 w:firstLine="250" w:firstLineChars="0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 w:firstLine="250" w:firstLineChars="0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Times New Roman"/>
                <w:szCs w:val="21"/>
              </w:rPr>
              <w:t>-20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</w:rPr>
              <w:t>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中国古代文学经典导读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古代文学（二）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2019级文史法8、11班</w:t>
            </w:r>
          </w:p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2018级中文4班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2020-2021(一)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古典文献与学术检索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中国古代文学经典导读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2019级文史法1、2、5班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2020级文史法4、15班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2020-2021(二)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古代文学（一）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中国古代文学经典导读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2019中文4班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2020文史法11班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2021-2022(一)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中国古代文学经典导读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古典文献与学术检索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中国古典文献学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2021级文史法13班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2020级文史法1、2，3班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2018级1、2、3、4、5班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2021-2022(二)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古代文学一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2020中文4、5班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2022-2023(一)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古典文献与学术检索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2021级文史类1,2,3,4班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2022-2023(二)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古代文学一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2021级中文4班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2023-2024(一)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古典文献与学术检索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古代文学一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2022文史类1，2班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2023级中文4班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B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2023-2024(二)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古代文学一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古代文学二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2022级中文4班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2023级中文4班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2024-2025(一)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古代文学一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2024级中文3班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1367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2019-2023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班主任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2019级中文4班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2020-2021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2019级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中文</w:t>
            </w: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2021-2022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2018级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中文</w:t>
            </w: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2020-202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毕业论文指导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left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48</w:t>
            </w: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288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2020-2024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成教论文指导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left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30人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2020年至今，每年顺利指导8名本院毕业生的毕业论文。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2020年至2024年，平均每年指导6名成人教育毕业论文。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2020-2021（一），以班主任身份带领2019级中文4班赴海口灵山中学见习。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2021-2022（二），以带队老师身份带2018级中文5班赴海口灵山中学实习。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56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陆游《诉衷情》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单独署名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第四届中华经典诵写讲大赛组委会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2022年12月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当【学术论文分值】超过【初始科研总分】的60%时，需将此项分值按【初始科研总分】的60%计入个人【最后科研总分】（只折算一次），超过部分不计入分值。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省级重大（C1）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清诗话中的苏诗接受研究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HNSK（ZDZX）24-24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海南省哲学社会科学规划重大专项（东坡文化研究）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未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论《乾嘉诗坛点将录》的旨趣与缺陷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中国诗学第二十八辑，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《乾嘉诗坛点将录》作者及版本新探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中国诗学第三十一辑，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2021年6月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论舒位的律诗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中国诗学第三十五辑，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2023年6月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G</w:t>
            </w:r>
          </w:p>
        </w:tc>
        <w:tc>
          <w:tcPr>
            <w:tcW w:w="2190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《乾嘉诗坛点将录》版本考</w:t>
            </w:r>
          </w:p>
        </w:tc>
        <w:tc>
          <w:tcPr>
            <w:tcW w:w="2044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图书馆学刊，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漫谈《乾嘉诗坛点将录》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古典文学知识，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期刊，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3.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读《管锥编》札记二则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文史杂志，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4.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读书札丛一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文史杂志，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5.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读书札丛二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文史杂志，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6.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谈李纨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古典文学知识，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晴雯与袭人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古典文学知识，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sz w:val="24"/>
          <w:szCs w:val="24"/>
        </w:rPr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乾嘉诗坛点将录校证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独立署名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凤凰出版社，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147393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28.6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28.6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钱载诗集汇评本</w:t>
            </w: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第三作者</w:t>
            </w: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人民文学出版社，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103421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6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6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教育教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能力分值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1780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508000" cy="340995"/>
                  <wp:effectExtent l="0" t="0" r="10160" b="9525"/>
                  <wp:docPr id="2" name="图片 2" descr="黄硕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黄硕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cs="仿宋" w:asciiTheme="minorEastAsia" w:hAnsiTheme="minorEastAsia"/>
          <w:b/>
          <w:bCs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b/>
          <w:bCs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b/>
          <w:bCs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黄硕，现在海南师范大学文学院古代文学教研室讲师。自入海师以来，在院领导的带领和鼓励下，于教学、科研及实践三方面并重，至今已6年，回头看，也都收获了些微成绩。在教学方面，讲授了《古代文学》《古典文献及学术检索》《古代文学经典导读》等专业性较强的一批课程，其中《古代文学》为专业核心课程。从学生及同行的反馈情况看，我对这些课程的讲授大体还算是成功的。授课能做到深入浅出，曲尽旁通，尽力让学生掌握基础知识之外，能拓宽知识面。6年下来，仅实际课堂授课课时，就达到了1367课时，年均为227课时。带队实习等活动尚不计在内。自2020年至今4年，每年顺利指导8名本科生毕业论文。其论文题目大多数是我提供的，内容结构反复讨论，批改，可以说是兢兢业业。19年起担任19级中文4班班主任，深受学生爱戴，给同学们的学习、生活提供不少关心与帮助，并于2021年获得校“优秀班主任”的荣誉。另外，2022年末参加“第四届中华经典诵写讲大赛”，以陆游《诉衷情》一词的讲解获得国家级三等奖的荣誉，也算是教学工作的一部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入校至今6年多的时间，一直在授课之余积极研究专业问题，也逐渐发表了一批成果，如于C辑刊陆续发表《乾嘉诗坛点将录的宗旨与缺陷》《乾嘉诗坛点将录版本作者新探》《论舒位的律诗》等数篇论文，又于《古典文学知识》《文史杂志》等知名刊物发表《谈李纨》《晴雯与袭人》《读管锥编札记》等一批读书随笔。虽然总体成果不算特别突出，但自忖文不苟作，言必有物，每篇作品都是经过认真研究得出的结晶。并且于2022年出版了《乾嘉诗坛点将录校证》一书，这是在我博士论文的基础上经过大幅修订而成的，由知名古籍出版社凤凰出版社（原江苏古籍出版社）发行，书出后得到了业内知名学者如张寅彭、蒋寅等教授的好评。后在导师张寅彭的带领下，完成总字数八十万字的《钱载诗集汇评本》的点校，2023年由人民文学出版社出版。我细校此书一过，修订之前上海古籍社整理本钱载的《萚石斋集》集讹误近200处，并作校勘记一份。又汇集清人翁方纲、钱聚朝等人于钱诗的校语、批语等，是较精良的一部古籍整理之作。另外，我也在《文汇报》《温州读书报》等报纸，写过一些散文，为一批读书人所认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方面，于21年带队几个班混成的学生去海口市灵山中学实习。为期两个月的实习中，作为带队老师，我一直密切和灵山的林诗导联系沟通，并多次去看望同学们，解决同学们在实习中的一些实际问题。比如中午本来没地休息，后来和林老师协商，辟出一间大教室给同学们中午落脚，有些要考研的同学 也可以抓紧在里面复习。22年作为19级4班班主任，虽然没有直接带队，但时刻关注同学们实习的动态，积极帮他们排忧解难。比如有一位同学在琼海实习时，于接纳单位的某位老教师有些龃龉，作为班主任，与辅导员一起专门去了解情况协调关系，经过一整天的努力，最终化解了问题。另外，也积极帮助毕业生就业，询问有关情况，帮忙了解就业讯息，于暑假与辅导员合作，挨个联系落实，促进了个别同学就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总之，入职6年多了，本人安分守己，认真完成学校学院要求的各项工作，与同事关系融洽，受学生欢迎，已经具备申请海南师范大学教学科研型副教授的基本条件，特此申请。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本人承诺：</w:t>
            </w:r>
            <w:r>
              <w:rPr>
                <w:rFonts w:hint="eastAsia"/>
                <w:lang w:val="en-US" w:eastAsia="zh-CN"/>
              </w:rPr>
              <w:t>以上所提供的个人信息与证明材料皆真实准确，若因失实而造成的一切后果，责任由本人承担。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签名：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880" w:firstLineChars="280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黄硕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中国古代文学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教学科研型副教授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请根据《条件》中相应的教学业绩条件及申报人的教学业绩进行鉴定：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请根据《条件》中相应的科研业绩条件及申报人的科研业绩进行鉴定：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二级学院职称评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工作委员会成员签名：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          年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rPr>
                <w:rFonts w:hint="default" w:ascii="宋体" w:hAnsi="宋体" w:cs="Arial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材料审核人：              学院院长签字（盖章）：                 年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rPr>
                <w:rFonts w:hint="default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hint="default"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Arial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Arial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Arial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申报人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  <w:r>
              <w:rPr>
                <w:rFonts w:hint="default"/>
                <w:kern w:val="0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84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840"/>
              <w:jc w:val="left"/>
              <w:rPr>
                <w:rFonts w:hint="default"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leftChars="54" w:right="113" w:firstLine="210" w:firstLineChars="10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leftChars="54" w:right="113" w:firstLine="180" w:firstLineChars="10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leftChars="54" w:right="113" w:firstLine="180" w:firstLineChars="10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95" w:firstLineChars="2950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4F9213C"/>
    <w:rsid w:val="0643325A"/>
    <w:rsid w:val="0A552C00"/>
    <w:rsid w:val="0A9B39E1"/>
    <w:rsid w:val="0CE518BD"/>
    <w:rsid w:val="0DFE110B"/>
    <w:rsid w:val="10066654"/>
    <w:rsid w:val="128672BB"/>
    <w:rsid w:val="153B3244"/>
    <w:rsid w:val="1E1E083D"/>
    <w:rsid w:val="222A438E"/>
    <w:rsid w:val="26C836D0"/>
    <w:rsid w:val="2A685020"/>
    <w:rsid w:val="2C917086"/>
    <w:rsid w:val="2CBF0E1F"/>
    <w:rsid w:val="2FC80E98"/>
    <w:rsid w:val="33D6278A"/>
    <w:rsid w:val="38BA425C"/>
    <w:rsid w:val="3A671203"/>
    <w:rsid w:val="43D9101E"/>
    <w:rsid w:val="467D6D1E"/>
    <w:rsid w:val="499C1040"/>
    <w:rsid w:val="49C05A15"/>
    <w:rsid w:val="49DF4468"/>
    <w:rsid w:val="4B167CD3"/>
    <w:rsid w:val="5A943430"/>
    <w:rsid w:val="5C6C6C7F"/>
    <w:rsid w:val="5F8F4A74"/>
    <w:rsid w:val="5FF214EF"/>
    <w:rsid w:val="62EA7456"/>
    <w:rsid w:val="66FD1A98"/>
    <w:rsid w:val="67D22E92"/>
    <w:rsid w:val="69E972E8"/>
    <w:rsid w:val="6AC141C7"/>
    <w:rsid w:val="6CEC63D9"/>
    <w:rsid w:val="7265409A"/>
    <w:rsid w:val="754A26C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24</Pages>
  <Words>783</Words>
  <Characters>878</Characters>
  <Lines>1</Lines>
  <Paragraphs>1</Paragraphs>
  <TotalTime>17</TotalTime>
  <ScaleCrop>false</ScaleCrop>
  <LinksUpToDate>false</LinksUpToDate>
  <CharactersWithSpaces>1139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小翔办公</cp:lastModifiedBy>
  <cp:lastPrinted>2022-11-17T03:10:00Z</cp:lastPrinted>
  <dcterms:modified xsi:type="dcterms:W3CDTF">2025-06-16T02:28:02Z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eyJoZGlkIjoiMDViNmM4OTFhZmJhM2Q0M2NiMTMyNmU2MTg5ZGY5MTAiLCJ1c2VySWQiOiIyNjk3NTQ3NDMifQ==</vt:lpwstr>
  </property>
</Properties>
</file>